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5BF51">
      <w:pPr>
        <w:rPr>
          <w:rFonts w:hint="eastAsia"/>
        </w:rPr>
      </w:pPr>
      <w:r>
        <w:rPr>
          <w:rFonts w:hint="eastAsia"/>
        </w:rPr>
        <w:t>Explanatory Notes on Main Statistical Indicators</w:t>
      </w:r>
    </w:p>
    <w:p w14:paraId="1364C611">
      <w:pPr>
        <w:rPr>
          <w:rFonts w:hint="eastAsia"/>
        </w:rPr>
      </w:pPr>
    </w:p>
    <w:p w14:paraId="69949C68">
      <w:pPr>
        <w:rPr>
          <w:rFonts w:hint="eastAsia"/>
        </w:rPr>
      </w:pPr>
      <w:r>
        <w:rPr>
          <w:rFonts w:hint="eastAsia"/>
        </w:rPr>
        <w:t>Gross Output Value of Agriculture, Forestry,Animal Husbandry and Fishery refers to the total value of products (expressed in monetary terms) of agriculture, forestry, animal husbandry and fishery, and total value of services in support of agriculture, forestry, animal husbandry and fishery activities. It reflects the total scale and results of agricultural production during a given period. Before 1993, the gross output value of agriculture, forestry, animal husbandry and fishery included agriculture, forestry,animal husbandry, sideline and fishery. Since 1993, the subdivision of sideline occupations has been cancelled,and the hunting of wild animals has been classified into animal husbandry, and the gathering of wild plants and commodity industry run by rural household have been included in farming. A new industrial classification of economic activities was introduced in 2003. Under the new classification,  the gross output value of agriculture included the value of farming, forestry, animal husbandry, and fishery, and included value of services to agriculture, forestry, animal husbandry and fishery. In 2018, the output value of services to agriculture, forestry, animal husbandry and fishery was renamed the output value of professional and support activities in agriculture, forestry, animal husbandry and fishery, value of industrial output by rural households is not included in agriculture. According to the result of the first, second and third agriculture census, efforts were made to adjust the output value of agriculture, animal husbandry and fishery output. In line with the Classification   of Products for Statistical Purposes implemented in 2010, relevant revisions were made on the output value of agriculture and forestry in 2009.</w:t>
      </w:r>
    </w:p>
    <w:p w14:paraId="5622C489">
      <w:pPr>
        <w:rPr>
          <w:rFonts w:hint="eastAsia"/>
        </w:rPr>
      </w:pPr>
      <w:r>
        <w:rPr>
          <w:rFonts w:hint="eastAsia"/>
        </w:rPr>
        <w:t>Gross output value of agriculture is calculated by product method, and is obtained by multiplying the output of each product or by-product by its price, resulting in the output value of each single item.For a small number of products, annual output of which is not available or difficult to get due to the long production (growing) process involved, the output value is estimated through an indirect approach. The sum of output values of all products of agriculture, forestry, animal husbandry and fishery and professional and support activities in agriculture, forestry, animal husbandry and fishery is then equal to the gross output value of agriculture.</w:t>
      </w:r>
    </w:p>
    <w:p w14:paraId="6A7EA99F">
      <w:pPr>
        <w:rPr>
          <w:rFonts w:hint="eastAsia"/>
        </w:rPr>
      </w:pPr>
    </w:p>
    <w:p w14:paraId="65DF0E32">
      <w:pPr>
        <w:rPr>
          <w:rFonts w:hint="eastAsia"/>
        </w:rPr>
      </w:pPr>
      <w:r>
        <w:rPr>
          <w:rFonts w:hint="eastAsia"/>
        </w:rPr>
        <w:t>Intermediate Consumption of Farming, Forestry, Animal Husbandry and Fishery refers to the total value of material products and labor input (or consumed) by various agricultural production entities and rural households in the process of agricultural production and operation. It is composed of intermediate material consumption and intermediate labor consumption. Items calculated into intermediate consumption should satisfy the following two conditions: first, they are material products and labor consumed in the process of production against total output; second, they are is non-durable goods that do not belong to fixed assets but input and consumed up one time in the present phase.</w:t>
      </w:r>
    </w:p>
    <w:p w14:paraId="3E618BF9">
      <w:pPr>
        <w:rPr>
          <w:rFonts w:hint="eastAsia"/>
        </w:rPr>
      </w:pPr>
    </w:p>
    <w:p w14:paraId="1B1E1544">
      <w:pPr>
        <w:rPr>
          <w:rFonts w:hint="eastAsia"/>
        </w:rPr>
      </w:pPr>
      <w:r>
        <w:rPr>
          <w:rFonts w:hint="eastAsia"/>
        </w:rPr>
        <w:t>Grain Yield refers to the total yield in the whole country including grain produced by state farms, collective entities, rural households, industrial enterprises and mines. Grain includes rice, wheat, maize, sorghum, millet and other cereals as well as tubers and soybeans. Output of beans refers to dry beans without pods. Output of tubers (sweet potatoes and potatoes, not including taros and cassava) was converted into that of grain at the ratio 4:1, i.e. 4 kilograms of fresh tubers was equivalent to 1 kilogram of grain up to 1963. Since 1964 the ratio for conversion has been 5:1. Tubers supplied as vegetables (such as potatoes) in cities and suburbs are calculated as fresh vegetables and their output is not included in the output of grain. Other kinds of grain are calculated as husked grain.</w:t>
      </w:r>
    </w:p>
    <w:p w14:paraId="655F67AD">
      <w:pPr>
        <w:rPr>
          <w:rFonts w:hint="eastAsia"/>
        </w:rPr>
      </w:pPr>
    </w:p>
    <w:p w14:paraId="5A1F2F6D">
      <w:pPr>
        <w:rPr>
          <w:rFonts w:hint="eastAsia"/>
        </w:rPr>
      </w:pPr>
      <w:r>
        <w:rPr>
          <w:rFonts w:hint="eastAsia"/>
        </w:rPr>
        <w:t>Cereals refer to rice, wheat, maize millet, sorghum and other kinds of grain, but tubers and beans are not included. Other kinds of grain refer to some crops whose seeds are mainly used for food such as barley, highland barley, naked oats, buckwheat, broom corn millet, etc.</w:t>
      </w:r>
    </w:p>
    <w:p w14:paraId="321723C9">
      <w:pPr>
        <w:rPr>
          <w:rFonts w:hint="eastAsia"/>
        </w:rPr>
      </w:pPr>
      <w:r>
        <w:rPr>
          <w:rFonts w:hint="eastAsia"/>
        </w:rPr>
        <w:t>Output of Oil-bearing Crops refers to the total production of oil-bearing crops of various kinds, including peanuts (dry, in shell), rapeseeds, sesame, sunflower seeds, flax seeds, and other oil-bearing crops. Soybeans, oil-bearing woody plants, and wild oil-bearing crops are not included.</w:t>
      </w:r>
    </w:p>
    <w:p w14:paraId="0F62AE97">
      <w:pPr>
        <w:rPr>
          <w:rFonts w:hint="eastAsia"/>
        </w:rPr>
      </w:pPr>
    </w:p>
    <w:p w14:paraId="011C1779">
      <w:pPr>
        <w:rPr>
          <w:rFonts w:hint="eastAsia"/>
        </w:rPr>
      </w:pPr>
      <w:r>
        <w:rPr>
          <w:rFonts w:hint="eastAsia"/>
        </w:rPr>
        <w:t>Output of Aquatic Products refers to catches of both artificially cultured and naturally grown aquatic products, including fish, shrimps, crabs and shellfish in sea and inland water as well as seaweed. Freshwater plants are not included.</w:t>
      </w:r>
    </w:p>
    <w:p w14:paraId="5C2E04DD">
      <w:pPr>
        <w:rPr>
          <w:rFonts w:hint="eastAsia"/>
        </w:rPr>
      </w:pPr>
    </w:p>
    <w:p w14:paraId="68E8C9AA">
      <w:pPr>
        <w:rPr>
          <w:rFonts w:hint="eastAsia"/>
        </w:rPr>
      </w:pPr>
      <w:r>
        <w:rPr>
          <w:rFonts w:hint="eastAsia"/>
        </w:rPr>
        <w:t>Output of Pork, Beef, and Mutton refers to the weight of the meat of slaughtered hogs, cattle, sheep and goats with heads, feet, and offal taken away.</w:t>
      </w:r>
    </w:p>
    <w:p w14:paraId="0A50F30A">
      <w:pPr>
        <w:rPr>
          <w:rFonts w:hint="eastAsia"/>
        </w:rPr>
      </w:pPr>
    </w:p>
    <w:p w14:paraId="6F32E9DC">
      <w:pPr>
        <w:rPr>
          <w:rFonts w:hint="eastAsia"/>
        </w:rPr>
      </w:pPr>
      <w:r>
        <w:rPr>
          <w:rFonts w:hint="eastAsia"/>
        </w:rPr>
        <w:t>Number of Livestock or Poultry in Stock at Beginning (or End) of Period refers to the total number of large animals, pigs, sheep, fowls, etc. raised by rural cooperative organizations, State farms, rural individuals, government agencies, schools, industrial and mining enterprises, army, and urban residents at the beginning (or end) of the reference period. Data reporting system and data adjustment are the same as that in the output of pork, beef and mutton.</w:t>
      </w:r>
    </w:p>
    <w:p w14:paraId="06E12DF1">
      <w:pPr>
        <w:rPr>
          <w:rFonts w:hint="eastAsia"/>
        </w:rPr>
      </w:pPr>
    </w:p>
    <w:p w14:paraId="134FBDFE">
      <w:pPr>
        <w:rPr>
          <w:rFonts w:hint="eastAsia"/>
        </w:rPr>
      </w:pPr>
      <w:r>
        <w:rPr>
          <w:rFonts w:hint="eastAsia"/>
        </w:rPr>
        <w:t>Irrigated Area of cultivated land refers to area of land that are effectively irrigated, i.e. relatively level land, where there are water sources or complete sets of irrigation facilities to lift and move adequate water for irrigation purposes under normal conditions. Under normal situations, irrigated area of cultivated land is the sum of watered fields and irrigated fields where irrigation systems or equipment have been installed for regular irrigation purpose. It is an important indicator to reflect the farmland water conservancy construction in China.</w:t>
      </w:r>
    </w:p>
    <w:p w14:paraId="12BF37A7">
      <w:pPr>
        <w:rPr>
          <w:rFonts w:hint="eastAsia"/>
        </w:rPr>
      </w:pPr>
    </w:p>
    <w:p w14:paraId="032145F7">
      <w:pPr>
        <w:rPr>
          <w:rFonts w:hint="eastAsia"/>
        </w:rPr>
      </w:pPr>
      <w:r>
        <w:rPr>
          <w:rFonts w:hint="eastAsia"/>
        </w:rPr>
        <w:t>Sown Area of Crops refers to area of all land (cultivated or non-cultivated area) sown or transplanted with crops that are harvested within the calendar year. All Crops harvested within the year are counted as sown area, regardless of being sown in this year or the previous year. Crops sown this year but will be harvested in the coming year are excluded.</w:t>
      </w:r>
    </w:p>
    <w:p w14:paraId="48BB7645">
      <w:pPr>
        <w:rPr>
          <w:rFonts w:hint="eastAsia"/>
        </w:rPr>
      </w:pPr>
    </w:p>
    <w:p w14:paraId="2C6F1229">
      <w:pPr>
        <w:rPr>
          <w:rFonts w:hint="eastAsia"/>
        </w:rPr>
      </w:pPr>
      <w:bookmarkStart w:id="0" w:name="_GoBack"/>
      <w:bookmarkEnd w:id="0"/>
      <w:r>
        <w:rPr>
          <w:rFonts w:hint="eastAsia"/>
        </w:rPr>
        <w:t>Total Power of Agricultural Machinery refers to the total mechanical power of machinery used in agriculture, forestry, animal husbandry and fishery, including machinery for ploughing, irrigation and drainage, harvesting, transport, plant protection, animal husbandry, forestry and fishery and other agricultural machineries. (For the power of internal combustion engines, it is converted from its horsepower into watts while for electric motors the output power is converted into watts.) Machinery employed for non-agricultural purposes, such as the machines used in township-run and village-run industry, construction, non-agricultural transport, scientific experiments and teaching, are not included. Data are mainly from agricultural machinery agencies.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27E12E6"/>
    <w:rsid w:val="5EF4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7">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paragraph" w:customStyle="1" w:styleId="8">
    <w:name w:val="指标解释英文"/>
    <w:basedOn w:val="7"/>
    <w:unhideWhenUsed/>
    <w:uiPriority w:val="99"/>
    <w:pPr>
      <w:spacing w:beforeLines="0" w:afterLines="0"/>
    </w:pPr>
    <w:rPr>
      <w:rFonts w:hint="default" w:ascii="Times New Roman" w:hAnsi="Times New Roman" w:eastAsia="Times New Roman"/>
      <w:sz w:val="21"/>
      <w:szCs w:val="24"/>
    </w:rPr>
  </w:style>
  <w:style w:type="character" w:customStyle="1" w:styleId="9">
    <w:name w:val="指标解释英文粗"/>
    <w:unhideWhenUsed/>
    <w:uiPriority w:val="99"/>
    <w:rPr>
      <w:rFonts w:hint="default"/>
      <w:b/>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1142</Words>
  <Characters>6485</Characters>
  <Lines>0</Lines>
  <Paragraphs>0</Paragraphs>
  <TotalTime>1</TotalTime>
  <ScaleCrop>false</ScaleCrop>
  <LinksUpToDate>false</LinksUpToDate>
  <CharactersWithSpaces>7605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2026-02-05T08:00:00Z</dcterms:created>
  <dc:creator>HW</dc:creator>
  <cp:lastModifiedBy>天露微曦</cp:lastModifiedBy>
  <dcterms:modified xsi:type="dcterms:W3CDTF">2026-04-22T02:37:38Z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9537AB4903C149D0BA07387BA35C923E_12</vt:lpwstr>
  </property>
</Properties>
</file>